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47" w:rsidRPr="007D3A47" w:rsidRDefault="007D3A47" w:rsidP="007D3A47">
      <w:pPr>
        <w:spacing w:after="150" w:line="312" w:lineRule="atLeast"/>
        <w:outlineLvl w:val="0"/>
        <w:rPr>
          <w:rFonts w:ascii="Noto Serif" w:eastAsia="Times New Roman" w:hAnsi="Noto Serif" w:cs="Times New Roman"/>
          <w:b/>
          <w:bCs/>
          <w:color w:val="40454D"/>
          <w:kern w:val="36"/>
          <w:sz w:val="36"/>
          <w:szCs w:val="36"/>
          <w:lang w:eastAsia="ru-RU"/>
        </w:rPr>
      </w:pPr>
      <w:bookmarkStart w:id="0" w:name="_GoBack"/>
      <w:r w:rsidRPr="007D3A47">
        <w:rPr>
          <w:rFonts w:ascii="Noto Serif" w:eastAsia="Times New Roman" w:hAnsi="Noto Serif" w:cs="Times New Roman"/>
          <w:b/>
          <w:bCs/>
          <w:color w:val="40454D"/>
          <w:kern w:val="36"/>
          <w:sz w:val="36"/>
          <w:szCs w:val="36"/>
          <w:lang w:eastAsia="ru-RU"/>
        </w:rPr>
        <w:t>Вниманию перевозчиков</w:t>
      </w:r>
      <w:bookmarkEnd w:id="0"/>
      <w:r w:rsidRPr="007D3A47">
        <w:rPr>
          <w:rFonts w:ascii="Noto Serif" w:eastAsia="Times New Roman" w:hAnsi="Noto Serif" w:cs="Times New Roman"/>
          <w:b/>
          <w:bCs/>
          <w:color w:val="40454D"/>
          <w:kern w:val="36"/>
          <w:sz w:val="36"/>
          <w:szCs w:val="36"/>
          <w:lang w:eastAsia="ru-RU"/>
        </w:rPr>
        <w:t>!</w:t>
      </w:r>
    </w:p>
    <w:p w:rsidR="007D3A47" w:rsidRPr="007D3A47" w:rsidRDefault="007D3A47" w:rsidP="007D3A47">
      <w:pPr>
        <w:spacing w:line="240" w:lineRule="auto"/>
        <w:rPr>
          <w:rFonts w:ascii="Noto Serif" w:eastAsia="Times New Roman" w:hAnsi="Noto Serif" w:cs="Times New Roman"/>
          <w:color w:val="C6C6C6"/>
          <w:sz w:val="18"/>
          <w:szCs w:val="18"/>
          <w:lang w:eastAsia="ru-RU"/>
        </w:rPr>
      </w:pPr>
      <w:r>
        <w:rPr>
          <w:rFonts w:ascii="Noto Serif" w:eastAsia="Times New Roman" w:hAnsi="Noto Serif" w:cs="Times New Roman"/>
          <w:color w:val="C6C6C6"/>
          <w:sz w:val="18"/>
          <w:szCs w:val="18"/>
          <w:lang w:eastAsia="ru-RU"/>
        </w:rPr>
        <w:t xml:space="preserve"> </w:t>
      </w:r>
    </w:p>
    <w:p w:rsidR="007D3A47" w:rsidRPr="007D3A47" w:rsidRDefault="007D3A47" w:rsidP="007D3A47">
      <w:pPr>
        <w:spacing w:after="300" w:line="240" w:lineRule="auto"/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</w:pPr>
      <w:r w:rsidRPr="007D3A47">
        <w:rPr>
          <w:rFonts w:ascii="Noto Serif" w:eastAsia="Times New Roman" w:hAnsi="Noto Serif" w:cs="Times New Roman"/>
          <w:b/>
          <w:bCs/>
          <w:color w:val="565656"/>
          <w:sz w:val="21"/>
          <w:szCs w:val="21"/>
          <w:lang w:eastAsia="ru-RU"/>
        </w:rPr>
        <w:t>Ситуация с аварийностью на автодорогах республики остается сложной.</w:t>
      </w:r>
    </w:p>
    <w:p w:rsidR="007D3A47" w:rsidRPr="007D3A47" w:rsidRDefault="007D3A47" w:rsidP="007D3A47">
      <w:pPr>
        <w:spacing w:after="300" w:line="240" w:lineRule="auto"/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</w:pPr>
      <w:r w:rsidRPr="007D3A47"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  <w:t>Довольно часто водители осуществляют перевозочную деятельность с нарушением режима труда и отдыха, что приводит к трагическим последствиям.</w:t>
      </w:r>
    </w:p>
    <w:p w:rsidR="007D3A47" w:rsidRPr="007D3A47" w:rsidRDefault="007D3A47" w:rsidP="007D3A47">
      <w:pPr>
        <w:spacing w:after="300" w:line="240" w:lineRule="auto"/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</w:pPr>
      <w:r w:rsidRPr="007D3A47"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  <w:t>Рабочее время и время отдыха работников, труд которых непосредственно связан с движением транспортных средств, регламентируются ст. 329 Трудового Кодекса Российской Федерации, а также Особенностями режима рабочего времени и времени отдыха, условий труда водителей автомобилей, утвержденными приказом Министерства транспорта РФ от 16 октября 2020 г. №424.</w:t>
      </w:r>
    </w:p>
    <w:p w:rsidR="007D3A47" w:rsidRPr="007D3A47" w:rsidRDefault="007D3A47" w:rsidP="007D3A47">
      <w:pPr>
        <w:spacing w:after="300" w:line="240" w:lineRule="auto"/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</w:pPr>
      <w:r w:rsidRPr="007D3A47"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  <w:t>В целях предупреждения нарушений обязательных требований норм режима труда и отдыха водителей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 Федеральной службой по надзору в сфере транспорта (</w:t>
      </w:r>
      <w:proofErr w:type="spellStart"/>
      <w:r w:rsidRPr="007D3A47"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  <w:t>Ространснадзор</w:t>
      </w:r>
      <w:proofErr w:type="spellEnd"/>
      <w:r w:rsidRPr="007D3A47"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  <w:t>) разработано Руководство по соблюдению обязательных требований норм режима труда и отдыха водителей (в части времени управления транспортным средством и времени отдыха) (далее — Руководство).</w:t>
      </w:r>
    </w:p>
    <w:p w:rsidR="007D3A47" w:rsidRPr="007D3A47" w:rsidRDefault="007D3A47" w:rsidP="007D3A47">
      <w:pPr>
        <w:spacing w:after="300" w:line="240" w:lineRule="auto"/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</w:pPr>
      <w:r w:rsidRPr="007D3A47"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  <w:t>Задачей Руководства является информирование субъектов транспортной деятельности, осуществляющих пассажирские и грузовые перевозки автомобильным транспортом, о способах соблюдения обязательных требований, примеров соблюдения обязательных требований, рекомендациях по принятию перевозчиками конкретных мер для обеспечения соблюдения обязательных требований.</w:t>
      </w:r>
    </w:p>
    <w:p w:rsidR="007D3A47" w:rsidRPr="007D3A47" w:rsidRDefault="007D3A47" w:rsidP="007D3A47">
      <w:pPr>
        <w:spacing w:after="300" w:line="240" w:lineRule="auto"/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</w:pPr>
      <w:r w:rsidRPr="007D3A47"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  <w:t>За нарушение норм режима труда и отдыха, как водители, так и перевозчики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7D3A47" w:rsidRPr="007D3A47" w:rsidRDefault="007D3A47" w:rsidP="007D3A47">
      <w:pPr>
        <w:spacing w:after="300" w:line="240" w:lineRule="auto"/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</w:pPr>
      <w:r w:rsidRPr="007D3A47"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  <w:t>С Руководством можно ознакомиться на интернет-сайте Ространснадзора в разделе «</w:t>
      </w:r>
      <w:proofErr w:type="spellStart"/>
      <w:r w:rsidRPr="007D3A47"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  <w:t>Госавтодорнадзор</w:t>
      </w:r>
      <w:proofErr w:type="spellEnd"/>
      <w:r w:rsidRPr="007D3A47"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  <w:t>/Деятельность/Профилактика нарушений».</w:t>
      </w:r>
    </w:p>
    <w:p w:rsidR="007D3A47" w:rsidRPr="007D3A47" w:rsidRDefault="007D3A47" w:rsidP="007D3A47">
      <w:pPr>
        <w:spacing w:after="300" w:line="240" w:lineRule="auto"/>
        <w:rPr>
          <w:rFonts w:ascii="Noto Serif" w:eastAsia="Times New Roman" w:hAnsi="Noto Serif" w:cs="Times New Roman"/>
          <w:color w:val="565656"/>
          <w:sz w:val="21"/>
          <w:szCs w:val="21"/>
          <w:lang w:eastAsia="ru-RU"/>
        </w:rPr>
      </w:pPr>
      <w:r w:rsidRPr="007D3A47">
        <w:rPr>
          <w:rFonts w:ascii="Noto Serif" w:eastAsia="Times New Roman" w:hAnsi="Noto Serif" w:cs="Times New Roman"/>
          <w:b/>
          <w:bCs/>
          <w:i/>
          <w:iCs/>
          <w:color w:val="565656"/>
          <w:sz w:val="21"/>
          <w:szCs w:val="21"/>
          <w:lang w:eastAsia="ru-RU"/>
        </w:rPr>
        <w:t>Территориальный отдел государственного автодорожного надзора по Республике Дагестан МТУ Ространснадзора по СКФО</w:t>
      </w:r>
    </w:p>
    <w:p w:rsidR="00F56D21" w:rsidRDefault="00F56D21"/>
    <w:sectPr w:rsidR="00F5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3"/>
    <w:rsid w:val="007D3A47"/>
    <w:rsid w:val="00BF69B3"/>
    <w:rsid w:val="00F5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FF2AB-2DBA-4A22-AC52-94E899FF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9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11948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Вниманию перевозчиков!</vt:lpstr>
    </vt:vector>
  </TitlesOfParts>
  <Company>SPecialiST RePack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2025-07-23T08:40:00Z</dcterms:created>
  <dcterms:modified xsi:type="dcterms:W3CDTF">2025-07-23T08:40:00Z</dcterms:modified>
</cp:coreProperties>
</file>